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C8" w:rsidRPr="00DF73C8" w:rsidRDefault="00DF73C8" w:rsidP="001D052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F73C8">
        <w:rPr>
          <w:rFonts w:asciiTheme="minorHAnsi" w:eastAsiaTheme="minorEastAsia" w:hAnsi="Century Gothic" w:cstheme="minorBidi"/>
          <w:b/>
          <w:color w:val="1F3864" w:themeColor="accent5" w:themeShade="80"/>
          <w:kern w:val="24"/>
          <w:sz w:val="28"/>
          <w:szCs w:val="28"/>
        </w:rPr>
        <w:t>General Commission Assembly Presentation</w:t>
      </w:r>
    </w:p>
    <w:p w:rsidR="00DF73C8" w:rsidRPr="00DF73C8" w:rsidRDefault="001D0522" w:rsidP="00DF73C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asciiTheme="minorHAnsi" w:eastAsiaTheme="minorEastAsia" w:hAnsi="Century Gothic" w:cstheme="minorBidi"/>
          <w:b/>
          <w:color w:val="1F3864" w:themeColor="accent5" w:themeShade="80"/>
          <w:kern w:val="24"/>
          <w:sz w:val="28"/>
          <w:szCs w:val="28"/>
        </w:rPr>
        <w:t>April-</w:t>
      </w:r>
      <w:r w:rsidR="00DF73C8" w:rsidRPr="00DF73C8">
        <w:rPr>
          <w:rFonts w:asciiTheme="minorHAnsi" w:eastAsiaTheme="minorEastAsia" w:hAnsi="Century Gothic" w:cstheme="minorBidi"/>
          <w:b/>
          <w:color w:val="1F3864" w:themeColor="accent5" w:themeShade="80"/>
          <w:kern w:val="24"/>
          <w:sz w:val="28"/>
          <w:szCs w:val="28"/>
        </w:rPr>
        <w:t>May 2018</w:t>
      </w:r>
    </w:p>
    <w:p w:rsidR="00DF73C8" w:rsidRDefault="00DF73C8" w:rsidP="007E3739">
      <w:pPr>
        <w:spacing w:after="0" w:line="240" w:lineRule="auto"/>
        <w:jc w:val="center"/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</w:pPr>
    </w:p>
    <w:p w:rsidR="00DA67F4" w:rsidRDefault="007E3739" w:rsidP="00DF73C8">
      <w:pPr>
        <w:spacing w:after="0" w:line="240" w:lineRule="auto"/>
        <w:jc w:val="center"/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</w:pPr>
      <w:r w:rsidRPr="007E3739"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t>COMMUNAL REFLECTION and DISCERNMENT</w:t>
      </w:r>
    </w:p>
    <w:p w:rsidR="007E3739" w:rsidRPr="00BD68B2" w:rsidRDefault="00BD68B2" w:rsidP="00BD68B2">
      <w:pPr>
        <w:spacing w:after="0" w:line="240" w:lineRule="auto"/>
        <w:jc w:val="center"/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</w:pPr>
      <w:r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t>…</w:t>
      </w:r>
      <w:r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t xml:space="preserve">from </w:t>
      </w:r>
      <w:r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t>“</w:t>
      </w:r>
      <w:r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t>I</w:t>
      </w:r>
      <w:r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t>”</w:t>
      </w:r>
      <w:r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t xml:space="preserve"> to </w:t>
      </w:r>
      <w:r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t>“</w:t>
      </w:r>
      <w:r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t>WE</w:t>
      </w:r>
      <w:r>
        <w:rPr>
          <w:rFonts w:asciiTheme="majorHAnsi" w:eastAsiaTheme="majorEastAsia" w:hAnsi="Century Gothi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t>”</w:t>
      </w:r>
    </w:p>
    <w:p w:rsidR="007E3739" w:rsidRPr="00DF73C8" w:rsidRDefault="007E3739" w:rsidP="007E3739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                                </w:t>
      </w:r>
      <w:r w:rsidRPr="00DF73C8">
        <w:rPr>
          <w:rFonts w:asciiTheme="minorHAnsi" w:eastAsiaTheme="minorEastAsia" w:hAnsi="Century Gothic" w:cstheme="minorBidi"/>
          <w:color w:val="000000" w:themeColor="text1"/>
          <w:kern w:val="24"/>
          <w:sz w:val="28"/>
          <w:szCs w:val="28"/>
        </w:rPr>
        <w:t>Lynn Patrice Lavin OSF</w:t>
      </w:r>
    </w:p>
    <w:p w:rsidR="007E3739" w:rsidRDefault="007E3739" w:rsidP="007E3739">
      <w:pPr>
        <w:pStyle w:val="NormalWeb"/>
        <w:spacing w:before="0" w:beforeAutospacing="0" w:after="0" w:afterAutospacing="0"/>
        <w:jc w:val="center"/>
      </w:pPr>
    </w:p>
    <w:p w:rsidR="007E3739" w:rsidRPr="007E3739" w:rsidRDefault="007E3739" w:rsidP="007E373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739">
        <w:rPr>
          <w:rFonts w:eastAsiaTheme="minorEastAsia" w:hAnsi="Century Gothic"/>
          <w:b/>
          <w:bCs/>
          <w:color w:val="1F3864" w:themeColor="accent5" w:themeShade="80"/>
          <w:kern w:val="24"/>
          <w:sz w:val="28"/>
          <w:szCs w:val="28"/>
        </w:rPr>
        <w:t>Communal Reflection and Discernment: a movement from the</w:t>
      </w:r>
      <w:r>
        <w:rPr>
          <w:rFonts w:eastAsiaTheme="minorEastAsia" w:hAnsi="Century Gothic"/>
          <w:b/>
          <w:bCs/>
          <w:color w:val="1F3864" w:themeColor="accent5" w:themeShade="80"/>
          <w:kern w:val="24"/>
          <w:sz w:val="28"/>
          <w:szCs w:val="28"/>
        </w:rPr>
        <w:t xml:space="preserve"> </w:t>
      </w:r>
      <w:r w:rsidR="00DF73C8">
        <w:rPr>
          <w:rFonts w:eastAsiaTheme="minorEastAsia" w:hAnsi="Century Gothic"/>
          <w:b/>
          <w:bCs/>
          <w:color w:val="1F3864" w:themeColor="accent5" w:themeShade="80"/>
          <w:kern w:val="24"/>
          <w:sz w:val="28"/>
          <w:szCs w:val="28"/>
        </w:rPr>
        <w:t>“</w:t>
      </w:r>
      <w:r w:rsidRPr="007E3739">
        <w:rPr>
          <w:rFonts w:eastAsiaTheme="minorEastAsia" w:hAnsi="Century Gothic"/>
          <w:b/>
          <w:bCs/>
          <w:color w:val="1F3864" w:themeColor="accent5" w:themeShade="80"/>
          <w:kern w:val="24"/>
          <w:sz w:val="28"/>
          <w:szCs w:val="28"/>
        </w:rPr>
        <w:t>I</w:t>
      </w:r>
      <w:r w:rsidR="00DF73C8">
        <w:rPr>
          <w:rFonts w:eastAsiaTheme="minorEastAsia" w:hAnsi="Century Gothic"/>
          <w:b/>
          <w:bCs/>
          <w:color w:val="1F3864" w:themeColor="accent5" w:themeShade="80"/>
          <w:kern w:val="24"/>
          <w:sz w:val="28"/>
          <w:szCs w:val="28"/>
        </w:rPr>
        <w:t>”</w:t>
      </w:r>
      <w:r w:rsidRPr="007E3739">
        <w:rPr>
          <w:rFonts w:eastAsiaTheme="minorEastAsia" w:hAnsi="Century Gothic"/>
          <w:b/>
          <w:bCs/>
          <w:color w:val="1F3864" w:themeColor="accent5" w:themeShade="80"/>
          <w:kern w:val="24"/>
          <w:sz w:val="28"/>
          <w:szCs w:val="28"/>
        </w:rPr>
        <w:t xml:space="preserve"> to the </w:t>
      </w:r>
      <w:r w:rsidR="00DF73C8">
        <w:rPr>
          <w:rFonts w:eastAsiaTheme="minorEastAsia" w:hAnsi="Century Gothic"/>
          <w:b/>
          <w:bCs/>
          <w:color w:val="1F3864" w:themeColor="accent5" w:themeShade="80"/>
          <w:kern w:val="24"/>
          <w:sz w:val="28"/>
          <w:szCs w:val="28"/>
        </w:rPr>
        <w:t>“</w:t>
      </w:r>
      <w:r w:rsidRPr="007E3739">
        <w:rPr>
          <w:rFonts w:eastAsiaTheme="minorEastAsia" w:hAnsi="Century Gothic"/>
          <w:b/>
          <w:bCs/>
          <w:color w:val="1F3864" w:themeColor="accent5" w:themeShade="80"/>
          <w:kern w:val="24"/>
          <w:sz w:val="28"/>
          <w:szCs w:val="28"/>
        </w:rPr>
        <w:t>WE</w:t>
      </w:r>
      <w:r w:rsidR="00DF73C8">
        <w:rPr>
          <w:rFonts w:eastAsiaTheme="minorEastAsia" w:hAnsi="Century Gothic"/>
          <w:b/>
          <w:bCs/>
          <w:color w:val="1F3864" w:themeColor="accent5" w:themeShade="80"/>
          <w:kern w:val="24"/>
          <w:sz w:val="28"/>
          <w:szCs w:val="28"/>
        </w:rPr>
        <w:t>”</w:t>
      </w:r>
      <w:r w:rsidRPr="007E3739">
        <w:rPr>
          <w:rFonts w:eastAsiaTheme="minorEastAsia" w:hAnsi="Century Gothic"/>
          <w:b/>
          <w:bCs/>
          <w:color w:val="1F3864" w:themeColor="accent5" w:themeShade="80"/>
          <w:kern w:val="24"/>
          <w:sz w:val="28"/>
          <w:szCs w:val="28"/>
        </w:rPr>
        <w:t xml:space="preserve"> in service of the </w:t>
      </w:r>
      <w:r w:rsidRPr="007E3739">
        <w:rPr>
          <w:rFonts w:eastAsiaTheme="minorEastAsia" w:hAnsi="Century Gothic"/>
          <w:b/>
          <w:bCs/>
          <w:i/>
          <w:iCs/>
          <w:color w:val="1F3864" w:themeColor="accent5" w:themeShade="80"/>
          <w:kern w:val="24"/>
          <w:sz w:val="28"/>
          <w:szCs w:val="28"/>
        </w:rPr>
        <w:t>greater good of the whole</w:t>
      </w:r>
    </w:p>
    <w:p w:rsidR="007E3739" w:rsidRDefault="007E3739" w:rsidP="007E3739">
      <w:pPr>
        <w:spacing w:before="200" w:after="0" w:line="240" w:lineRule="auto"/>
        <w:jc w:val="center"/>
        <w:rPr>
          <w:rFonts w:eastAsiaTheme="minorEastAsia" w:hAnsi="Century Gothic"/>
          <w:b/>
          <w:bCs/>
          <w:i/>
          <w:iCs/>
          <w:color w:val="1F3864" w:themeColor="accent5" w:themeShade="80"/>
          <w:kern w:val="24"/>
          <w:sz w:val="28"/>
          <w:szCs w:val="28"/>
        </w:rPr>
      </w:pPr>
      <w:r w:rsidRPr="007E3739">
        <w:rPr>
          <w:rFonts w:eastAsiaTheme="minorEastAsia" w:hAnsi="Century Gothic"/>
          <w:color w:val="404040" w:themeColor="text1" w:themeTint="BF"/>
          <w:kern w:val="24"/>
          <w:sz w:val="28"/>
          <w:szCs w:val="28"/>
        </w:rPr>
        <w:t xml:space="preserve"> </w:t>
      </w:r>
      <w:r w:rsidRPr="007E3739">
        <w:rPr>
          <w:rFonts w:eastAsiaTheme="minorEastAsia" w:hAnsi="Century Gothic"/>
          <w:b/>
          <w:bCs/>
          <w:i/>
          <w:iCs/>
          <w:color w:val="1F3864" w:themeColor="accent5" w:themeShade="80"/>
          <w:kern w:val="24"/>
          <w:sz w:val="28"/>
          <w:szCs w:val="28"/>
        </w:rPr>
        <w:t>“</w:t>
      </w:r>
      <w:r w:rsidRPr="007E3739">
        <w:rPr>
          <w:rFonts w:eastAsiaTheme="minorEastAsia"/>
          <w:b/>
          <w:bCs/>
          <w:i/>
          <w:iCs/>
          <w:color w:val="1F3864" w:themeColor="accent5" w:themeShade="80"/>
          <w:kern w:val="24"/>
          <w:sz w:val="28"/>
          <w:szCs w:val="28"/>
        </w:rPr>
        <w:t>A prophetic call never happens in isolation; it happens within the context of a particular community, a particular culture, a church culture, a societal culture. Coming home to the honing and conversion in this process must be contextualized within all these cultures.”</w:t>
      </w:r>
    </w:p>
    <w:p w:rsidR="007E3739" w:rsidRDefault="007E3739" w:rsidP="00DF7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73C8">
        <w:rPr>
          <w:rFonts w:ascii="Times New Roman" w:eastAsia="Times New Roman" w:hAnsi="Times New Roman" w:cs="Times New Roman"/>
          <w:sz w:val="24"/>
          <w:szCs w:val="24"/>
        </w:rPr>
        <w:t>Jan</w:t>
      </w:r>
      <w:r w:rsidR="00DF73C8">
        <w:rPr>
          <w:rFonts w:ascii="Times New Roman" w:eastAsia="Times New Roman" w:hAnsi="Times New Roman" w:cs="Times New Roman"/>
          <w:sz w:val="24"/>
          <w:szCs w:val="24"/>
        </w:rPr>
        <w:t>et Malone, CND</w:t>
      </w:r>
      <w:r w:rsidRPr="00DF73C8">
        <w:rPr>
          <w:rFonts w:ascii="Times New Roman" w:eastAsia="Times New Roman" w:hAnsi="Times New Roman" w:cs="Times New Roman"/>
          <w:sz w:val="24"/>
          <w:szCs w:val="24"/>
        </w:rPr>
        <w:t xml:space="preserve"> “Prophets in Religious Life”</w:t>
      </w:r>
    </w:p>
    <w:p w:rsidR="00DF73C8" w:rsidRPr="00DF73C8" w:rsidRDefault="00DF73C8" w:rsidP="00DF7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Development</w:t>
      </w:r>
    </w:p>
    <w:p w:rsidR="007E3739" w:rsidRPr="007E3739" w:rsidRDefault="007E3739" w:rsidP="007E373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739" w:rsidRPr="007E3739" w:rsidRDefault="007E3739" w:rsidP="007E3739">
      <w:pPr>
        <w:pStyle w:val="NormalWeb"/>
        <w:spacing w:before="20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7E3739">
        <w:rPr>
          <w:rFonts w:asciiTheme="minorHAnsi" w:eastAsiaTheme="minorEastAsia" w:hAnsiTheme="minorHAnsi" w:cstheme="minorBidi"/>
          <w:b/>
          <w:color w:val="1F3864" w:themeColor="accent5" w:themeShade="80"/>
          <w:kern w:val="24"/>
          <w:sz w:val="28"/>
          <w:szCs w:val="28"/>
        </w:rPr>
        <w:t xml:space="preserve">Communal discernment presupposes before all else that those who will engage in it have experienced the discernment of spirits within themselves. That is, each individual must have engaged in a process of contemplative prayer…” </w:t>
      </w:r>
      <w:r w:rsidRPr="007E3739">
        <w:rPr>
          <w:rFonts w:asciiTheme="minorHAnsi" w:eastAsiaTheme="minorEastAsia" w:hAnsiTheme="minorHAnsi" w:cstheme="minorBidi"/>
          <w:b/>
          <w:color w:val="1F3864" w:themeColor="accent5" w:themeShade="80"/>
          <w:kern w:val="24"/>
          <w:sz w:val="28"/>
          <w:szCs w:val="28"/>
        </w:rPr>
        <w:tab/>
      </w:r>
    </w:p>
    <w:p w:rsidR="00DF73C8" w:rsidRDefault="007E3739" w:rsidP="00DF73C8">
      <w:pPr>
        <w:pStyle w:val="NormalWeb"/>
        <w:spacing w:before="0" w:beforeAutospacing="0" w:after="0" w:afterAutospacing="0"/>
        <w:jc w:val="right"/>
        <w:rPr>
          <w:rFonts w:eastAsiaTheme="minorEastAsia"/>
          <w:color w:val="1F3864" w:themeColor="accent5" w:themeShade="80"/>
          <w:kern w:val="24"/>
        </w:rPr>
      </w:pPr>
      <w:r w:rsidRPr="00DF73C8">
        <w:rPr>
          <w:rFonts w:eastAsiaTheme="minorEastAsia"/>
          <w:color w:val="1F3864" w:themeColor="accent5" w:themeShade="80"/>
          <w:kern w:val="24"/>
        </w:rPr>
        <w:t xml:space="preserve">William Barry, SJ, “Communal Discernment </w:t>
      </w:r>
      <w:proofErr w:type="gramStart"/>
      <w:r w:rsidRPr="00DF73C8">
        <w:rPr>
          <w:rFonts w:eastAsiaTheme="minorEastAsia"/>
          <w:color w:val="1F3864" w:themeColor="accent5" w:themeShade="80"/>
          <w:kern w:val="24"/>
        </w:rPr>
        <w:t>As</w:t>
      </w:r>
      <w:proofErr w:type="gramEnd"/>
      <w:r w:rsidRPr="00DF73C8">
        <w:rPr>
          <w:rFonts w:eastAsiaTheme="minorEastAsia"/>
          <w:color w:val="1F3864" w:themeColor="accent5" w:themeShade="80"/>
          <w:kern w:val="24"/>
        </w:rPr>
        <w:t xml:space="preserve"> A Way To Reconciliation,” </w:t>
      </w:r>
    </w:p>
    <w:p w:rsidR="007E3739" w:rsidRPr="00DF73C8" w:rsidRDefault="007E3739" w:rsidP="00DF73C8">
      <w:pPr>
        <w:pStyle w:val="NormalWeb"/>
        <w:spacing w:before="0" w:beforeAutospacing="0" w:after="0" w:afterAutospacing="0"/>
        <w:jc w:val="right"/>
        <w:rPr>
          <w:rFonts w:eastAsiaTheme="minorEastAsia"/>
          <w:color w:val="1F3864" w:themeColor="accent5" w:themeShade="80"/>
          <w:kern w:val="24"/>
        </w:rPr>
      </w:pPr>
      <w:r w:rsidRPr="00DF73C8">
        <w:rPr>
          <w:rFonts w:eastAsiaTheme="minorEastAsia"/>
          <w:color w:val="1F3864" w:themeColor="accent5" w:themeShade="80"/>
          <w:kern w:val="24"/>
        </w:rPr>
        <w:t>Human Development Fall 2008</w:t>
      </w:r>
    </w:p>
    <w:p w:rsidR="007E3739" w:rsidRDefault="007E3739" w:rsidP="007E3739">
      <w:pPr>
        <w:pStyle w:val="NormalWeb"/>
        <w:spacing w:before="200" w:beforeAutospacing="0" w:after="0" w:afterAutospacing="0"/>
        <w:rPr>
          <w:rFonts w:eastAsiaTheme="minorEastAsia"/>
          <w:color w:val="1F3864" w:themeColor="accent5" w:themeShade="80"/>
          <w:kern w:val="24"/>
          <w:sz w:val="28"/>
          <w:szCs w:val="28"/>
        </w:rPr>
      </w:pPr>
    </w:p>
    <w:p w:rsidR="007E3739" w:rsidRPr="007E3739" w:rsidRDefault="007E3739" w:rsidP="007E373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739">
        <w:rPr>
          <w:rFonts w:eastAsiaTheme="minorEastAsia" w:hAnsi="Century Gothic"/>
          <w:b/>
          <w:bCs/>
          <w:color w:val="1F3864" w:themeColor="accent5" w:themeShade="80"/>
          <w:kern w:val="24"/>
          <w:sz w:val="28"/>
          <w:szCs w:val="28"/>
        </w:rPr>
        <w:t>Dimensions of Communal Reflection &amp; Discernment</w:t>
      </w:r>
    </w:p>
    <w:p w:rsidR="007E3739" w:rsidRPr="007E3739" w:rsidRDefault="007E3739" w:rsidP="007E3739">
      <w:pPr>
        <w:pStyle w:val="ListParagraph"/>
        <w:numPr>
          <w:ilvl w:val="0"/>
          <w:numId w:val="3"/>
        </w:numPr>
        <w:jc w:val="both"/>
        <w:rPr>
          <w:color w:val="A53010"/>
          <w:sz w:val="28"/>
          <w:szCs w:val="28"/>
        </w:rPr>
      </w:pPr>
      <w:r w:rsidRPr="007E3739">
        <w:rPr>
          <w:rFonts w:eastAsiaTheme="minorEastAsia" w:hAnsi="Century Gothic"/>
          <w:color w:val="1F3864" w:themeColor="accent5" w:themeShade="80"/>
          <w:kern w:val="24"/>
          <w:sz w:val="28"/>
          <w:szCs w:val="28"/>
        </w:rPr>
        <w:t>Process is deeply spiritual, assumes that each person commits to personal prayer and reflection, to prayerful consideration of all issues and decisions</w:t>
      </w:r>
      <w:r w:rsidR="000C22E5">
        <w:rPr>
          <w:rFonts w:eastAsiaTheme="minorEastAsia" w:hAnsi="Century Gothic"/>
          <w:color w:val="1F3864" w:themeColor="accent5" w:themeShade="80"/>
          <w:kern w:val="24"/>
          <w:sz w:val="28"/>
          <w:szCs w:val="28"/>
        </w:rPr>
        <w:t>.</w:t>
      </w:r>
    </w:p>
    <w:p w:rsidR="007E3739" w:rsidRPr="000C22E5" w:rsidRDefault="007E3739" w:rsidP="007E3739">
      <w:pPr>
        <w:pStyle w:val="ListParagraph"/>
        <w:numPr>
          <w:ilvl w:val="0"/>
          <w:numId w:val="3"/>
        </w:numPr>
        <w:jc w:val="both"/>
        <w:rPr>
          <w:color w:val="A53010"/>
          <w:sz w:val="28"/>
          <w:szCs w:val="28"/>
        </w:rPr>
      </w:pPr>
      <w:r w:rsidRPr="007E3739">
        <w:rPr>
          <w:rFonts w:eastAsiaTheme="minorEastAsia" w:hAnsi="Century Gothic"/>
          <w:color w:val="1F3864" w:themeColor="accent5" w:themeShade="80"/>
          <w:kern w:val="24"/>
          <w:sz w:val="28"/>
          <w:szCs w:val="28"/>
        </w:rPr>
        <w:t>Process assumes a commitment</w:t>
      </w:r>
      <w:r>
        <w:rPr>
          <w:rFonts w:eastAsiaTheme="minorEastAsia" w:hAnsi="Century Gothic"/>
          <w:color w:val="1F3864" w:themeColor="accent5" w:themeShade="80"/>
          <w:kern w:val="24"/>
          <w:sz w:val="28"/>
          <w:szCs w:val="28"/>
        </w:rPr>
        <w:t xml:space="preserve"> to the integrity of the dialogue; as far a</w:t>
      </w:r>
      <w:r w:rsidR="00B213AB">
        <w:rPr>
          <w:rFonts w:eastAsiaTheme="minorEastAsia" w:hAnsi="Century Gothic"/>
          <w:color w:val="1F3864" w:themeColor="accent5" w:themeShade="80"/>
          <w:kern w:val="24"/>
          <w:sz w:val="28"/>
          <w:szCs w:val="28"/>
        </w:rPr>
        <w:t xml:space="preserve">s possible, each person speaks </w:t>
      </w:r>
      <w:r>
        <w:rPr>
          <w:rFonts w:eastAsiaTheme="minorEastAsia" w:hAnsi="Century Gothic"/>
          <w:color w:val="1F3864" w:themeColor="accent5" w:themeShade="80"/>
          <w:kern w:val="24"/>
          <w:sz w:val="28"/>
          <w:szCs w:val="28"/>
        </w:rPr>
        <w:t>her truth directly to the others.</w:t>
      </w:r>
    </w:p>
    <w:p w:rsidR="000C22E5" w:rsidRPr="007E3739" w:rsidRDefault="000C22E5" w:rsidP="007E3739">
      <w:pPr>
        <w:pStyle w:val="ListParagraph"/>
        <w:numPr>
          <w:ilvl w:val="0"/>
          <w:numId w:val="3"/>
        </w:numPr>
        <w:jc w:val="both"/>
        <w:rPr>
          <w:color w:val="A53010"/>
          <w:sz w:val="28"/>
          <w:szCs w:val="28"/>
        </w:rPr>
      </w:pPr>
      <w:r>
        <w:rPr>
          <w:rFonts w:eastAsiaTheme="minorEastAsia" w:hAnsi="Century Gothic"/>
          <w:color w:val="1F3864" w:themeColor="accent5" w:themeShade="80"/>
          <w:kern w:val="24"/>
          <w:sz w:val="28"/>
          <w:szCs w:val="28"/>
        </w:rPr>
        <w:t>Process of speaking the truth in love.</w:t>
      </w:r>
    </w:p>
    <w:p w:rsidR="000C22E5" w:rsidRPr="000C22E5" w:rsidRDefault="000C22E5" w:rsidP="000C22E5">
      <w:pPr>
        <w:pStyle w:val="ListParagraph"/>
        <w:numPr>
          <w:ilvl w:val="0"/>
          <w:numId w:val="3"/>
        </w:numPr>
        <w:rPr>
          <w:color w:val="A53010"/>
          <w:sz w:val="28"/>
          <w:szCs w:val="28"/>
        </w:rPr>
      </w:pP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>All have a voice. There is space and welcome for each person’s insights and inspirations in a contemplatively paced process.</w:t>
      </w:r>
    </w:p>
    <w:p w:rsidR="000C22E5" w:rsidRPr="000C22E5" w:rsidRDefault="000C22E5" w:rsidP="000C22E5">
      <w:pPr>
        <w:pStyle w:val="ListParagraph"/>
        <w:numPr>
          <w:ilvl w:val="0"/>
          <w:numId w:val="3"/>
        </w:numPr>
        <w:rPr>
          <w:color w:val="A53010"/>
          <w:sz w:val="28"/>
          <w:szCs w:val="28"/>
        </w:rPr>
      </w:pP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It is peaceful, respectful, but not necessarily easy; participants make </w:t>
      </w:r>
      <w:r w:rsidR="00B213AB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a 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>commitment to participate in the dialogue.</w:t>
      </w:r>
    </w:p>
    <w:p w:rsidR="000C22E5" w:rsidRDefault="000C22E5" w:rsidP="000C22E5">
      <w:pPr>
        <w:rPr>
          <w:color w:val="A53010"/>
          <w:sz w:val="28"/>
          <w:szCs w:val="28"/>
        </w:rPr>
      </w:pPr>
    </w:p>
    <w:p w:rsidR="000C22E5" w:rsidRDefault="000C22E5" w:rsidP="000C22E5">
      <w:pPr>
        <w:pStyle w:val="NormalWeb"/>
        <w:spacing w:before="200" w:beforeAutospacing="0" w:after="0" w:afterAutospacing="0"/>
        <w:jc w:val="center"/>
        <w:rPr>
          <w:rFonts w:asciiTheme="minorHAnsi" w:eastAsiaTheme="minorEastAsia" w:hAnsi="Century Gothic" w:cstheme="minorBidi"/>
          <w:color w:val="1F3864" w:themeColor="accent5" w:themeShade="80"/>
          <w:kern w:val="24"/>
          <w:sz w:val="28"/>
          <w:szCs w:val="28"/>
        </w:rPr>
      </w:pPr>
      <w:r w:rsidRPr="000C22E5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lastRenderedPageBreak/>
        <w:t xml:space="preserve">The </w:t>
      </w:r>
      <w:r w:rsidRPr="000C22E5">
        <w:rPr>
          <w:rFonts w:asciiTheme="minorHAnsi" w:eastAsiaTheme="minorEastAsia" w:hAnsi="Century Gothic" w:cstheme="minorBidi"/>
          <w:color w:val="1F3864" w:themeColor="accent5" w:themeShade="80"/>
          <w:kern w:val="24"/>
          <w:sz w:val="28"/>
          <w:szCs w:val="28"/>
        </w:rPr>
        <w:t xml:space="preserve">Communal Reflection </w:t>
      </w:r>
      <w:r>
        <w:rPr>
          <w:rFonts w:asciiTheme="minorHAnsi" w:eastAsiaTheme="minorEastAsia" w:hAnsi="Century Gothic" w:cstheme="minorBidi"/>
          <w:color w:val="1F3864" w:themeColor="accent5" w:themeShade="80"/>
          <w:kern w:val="24"/>
          <w:sz w:val="28"/>
          <w:szCs w:val="28"/>
        </w:rPr>
        <w:t>P</w:t>
      </w:r>
      <w:r w:rsidRPr="000C22E5">
        <w:rPr>
          <w:rFonts w:asciiTheme="minorHAnsi" w:eastAsiaTheme="minorEastAsia" w:hAnsi="Century Gothic" w:cstheme="minorBidi"/>
          <w:color w:val="1F3864" w:themeColor="accent5" w:themeShade="80"/>
          <w:kern w:val="24"/>
          <w:sz w:val="28"/>
          <w:szCs w:val="28"/>
        </w:rPr>
        <w:t xml:space="preserve">rocess is </w:t>
      </w:r>
      <w:r w:rsidRPr="000C22E5">
        <w:rPr>
          <w:rFonts w:asciiTheme="minorHAnsi" w:eastAsiaTheme="minorEastAsia" w:hAnsi="Century Gothic" w:cstheme="minorBidi"/>
          <w:b/>
          <w:bCs/>
          <w:color w:val="1F3864" w:themeColor="accent5" w:themeShade="80"/>
          <w:kern w:val="24"/>
          <w:sz w:val="28"/>
          <w:szCs w:val="28"/>
        </w:rPr>
        <w:t>transparent</w:t>
      </w:r>
      <w:r w:rsidRPr="000C22E5">
        <w:rPr>
          <w:rFonts w:asciiTheme="minorHAnsi" w:eastAsiaTheme="minorEastAsia" w:hAnsi="Century Gothic" w:cstheme="minorBidi"/>
          <w:color w:val="1F3864" w:themeColor="accent5" w:themeShade="80"/>
          <w:kern w:val="24"/>
          <w:sz w:val="28"/>
          <w:szCs w:val="28"/>
        </w:rPr>
        <w:t xml:space="preserve"> with all participants present as </w:t>
      </w:r>
      <w:r w:rsidRPr="000C22E5">
        <w:rPr>
          <w:rFonts w:asciiTheme="minorHAnsi" w:eastAsiaTheme="minorEastAsia" w:hAnsi="Century Gothic" w:cstheme="minorBidi"/>
          <w:b/>
          <w:bCs/>
          <w:color w:val="1F3864" w:themeColor="accent5" w:themeShade="80"/>
          <w:kern w:val="24"/>
          <w:sz w:val="28"/>
          <w:szCs w:val="28"/>
        </w:rPr>
        <w:t>equals</w:t>
      </w:r>
      <w:r w:rsidRPr="000C22E5">
        <w:rPr>
          <w:rFonts w:asciiTheme="minorHAnsi" w:eastAsiaTheme="minorEastAsia" w:hAnsi="Century Gothic" w:cstheme="minorBidi"/>
          <w:color w:val="1F3864" w:themeColor="accent5" w:themeShade="80"/>
          <w:kern w:val="24"/>
          <w:sz w:val="28"/>
          <w:szCs w:val="28"/>
        </w:rPr>
        <w:t xml:space="preserve"> and, if members are discerning, all have equal access to all information needed to make the best decisions together.  It </w:t>
      </w:r>
      <w:r w:rsidRPr="000C22E5">
        <w:rPr>
          <w:rFonts w:asciiTheme="minorHAnsi" w:eastAsiaTheme="minorEastAsia" w:hAnsi="Century Gothic" w:cstheme="minorBidi"/>
          <w:b/>
          <w:bCs/>
          <w:color w:val="1F3864" w:themeColor="accent5" w:themeShade="80"/>
          <w:kern w:val="24"/>
          <w:sz w:val="28"/>
          <w:szCs w:val="28"/>
        </w:rPr>
        <w:t>unites</w:t>
      </w:r>
      <w:r w:rsidRPr="000C22E5">
        <w:rPr>
          <w:rFonts w:asciiTheme="minorHAnsi" w:eastAsiaTheme="minorEastAsia" w:hAnsi="Century Gothic" w:cstheme="minorBidi"/>
          <w:color w:val="1F3864" w:themeColor="accent5" w:themeShade="80"/>
          <w:kern w:val="24"/>
          <w:sz w:val="28"/>
          <w:szCs w:val="28"/>
        </w:rPr>
        <w:t xml:space="preserve"> rather than divides.</w:t>
      </w:r>
    </w:p>
    <w:p w:rsidR="000C22E5" w:rsidRPr="000C22E5" w:rsidRDefault="000C22E5" w:rsidP="000C22E5">
      <w:pPr>
        <w:pStyle w:val="ListParagraph"/>
        <w:numPr>
          <w:ilvl w:val="0"/>
          <w:numId w:val="8"/>
        </w:numPr>
        <w:rPr>
          <w:color w:val="A53010"/>
          <w:sz w:val="28"/>
          <w:szCs w:val="28"/>
        </w:rPr>
      </w:pP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Each participant is being invited to be </w:t>
      </w:r>
      <w:r w:rsidRPr="000C22E5">
        <w:rPr>
          <w:rFonts w:eastAsiaTheme="minorEastAsia"/>
          <w:b/>
          <w:bCs/>
          <w:color w:val="1F3864" w:themeColor="accent5" w:themeShade="80"/>
          <w:kern w:val="24"/>
          <w:sz w:val="28"/>
          <w:szCs w:val="28"/>
        </w:rPr>
        <w:t>open to diverse voices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, is being called to </w:t>
      </w:r>
      <w:r w:rsidRPr="000C22E5">
        <w:rPr>
          <w:rFonts w:eastAsiaTheme="minorEastAsia"/>
          <w:b/>
          <w:bCs/>
          <w:color w:val="1F3864" w:themeColor="accent5" w:themeShade="80"/>
          <w:kern w:val="24"/>
          <w:sz w:val="28"/>
          <w:szCs w:val="28"/>
        </w:rPr>
        <w:t>suspend judgment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in order to hear more deeply.</w:t>
      </w:r>
    </w:p>
    <w:p w:rsidR="000C22E5" w:rsidRPr="000C22E5" w:rsidRDefault="000C22E5" w:rsidP="000C22E5">
      <w:pPr>
        <w:pStyle w:val="ListParagraph"/>
        <w:numPr>
          <w:ilvl w:val="0"/>
          <w:numId w:val="8"/>
        </w:numPr>
        <w:rPr>
          <w:color w:val="A53010"/>
          <w:sz w:val="28"/>
          <w:szCs w:val="28"/>
        </w:rPr>
      </w:pP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The dialogue format is more concerned about listening than speaking, and is committed to contributing to a </w:t>
      </w:r>
      <w:r w:rsidRPr="000C22E5">
        <w:rPr>
          <w:rFonts w:eastAsiaTheme="minorEastAsia"/>
          <w:b/>
          <w:bCs/>
          <w:color w:val="1F3864" w:themeColor="accent5" w:themeShade="80"/>
          <w:kern w:val="24"/>
          <w:sz w:val="28"/>
          <w:szCs w:val="28"/>
        </w:rPr>
        <w:t>shared future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. </w:t>
      </w:r>
    </w:p>
    <w:p w:rsidR="000C22E5" w:rsidRPr="000C22E5" w:rsidRDefault="000C22E5" w:rsidP="000C22E5">
      <w:pPr>
        <w:pStyle w:val="ListParagraph"/>
        <w:numPr>
          <w:ilvl w:val="0"/>
          <w:numId w:val="8"/>
        </w:numPr>
        <w:rPr>
          <w:color w:val="A53010"/>
          <w:sz w:val="28"/>
          <w:szCs w:val="28"/>
        </w:rPr>
      </w:pP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This contemplative process enables persons in a dialogue to </w:t>
      </w:r>
      <w:r w:rsidRPr="000C22E5">
        <w:rPr>
          <w:rFonts w:eastAsiaTheme="minorEastAsia"/>
          <w:b/>
          <w:bCs/>
          <w:color w:val="1F3864" w:themeColor="accent5" w:themeShade="80"/>
          <w:kern w:val="24"/>
          <w:sz w:val="28"/>
          <w:szCs w:val="28"/>
        </w:rPr>
        <w:t xml:space="preserve">speak honestly 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about their </w:t>
      </w:r>
      <w:r w:rsidRPr="000C22E5">
        <w:rPr>
          <w:rFonts w:eastAsiaTheme="minorEastAsia"/>
          <w:b/>
          <w:bCs/>
          <w:color w:val="1F3864" w:themeColor="accent5" w:themeShade="80"/>
          <w:kern w:val="24"/>
          <w:sz w:val="28"/>
          <w:szCs w:val="28"/>
        </w:rPr>
        <w:t>own insights, feelings and needs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rather than about </w:t>
      </w:r>
      <w:r w:rsidRPr="000C22E5">
        <w:rPr>
          <w:rFonts w:eastAsiaTheme="minorEastAsia"/>
          <w:b/>
          <w:bCs/>
          <w:color w:val="1F3864" w:themeColor="accent5" w:themeShade="80"/>
          <w:kern w:val="24"/>
          <w:sz w:val="28"/>
          <w:szCs w:val="28"/>
        </w:rPr>
        <w:t xml:space="preserve">what is wrong with </w:t>
      </w:r>
      <w:r w:rsidR="009B2866">
        <w:rPr>
          <w:rFonts w:eastAsiaTheme="minorEastAsia"/>
          <w:b/>
          <w:bCs/>
          <w:color w:val="1F3864" w:themeColor="accent5" w:themeShade="80"/>
          <w:kern w:val="24"/>
          <w:sz w:val="28"/>
          <w:szCs w:val="28"/>
        </w:rPr>
        <w:t xml:space="preserve">the insights, feelings and </w:t>
      </w:r>
      <w:r w:rsidR="00297876" w:rsidRPr="00963EC1">
        <w:rPr>
          <w:rFonts w:eastAsiaTheme="minorEastAsia"/>
          <w:b/>
          <w:bCs/>
          <w:kern w:val="24"/>
          <w:sz w:val="28"/>
          <w:szCs w:val="28"/>
        </w:rPr>
        <w:t xml:space="preserve">the </w:t>
      </w:r>
      <w:r w:rsidR="009B2866">
        <w:rPr>
          <w:rFonts w:eastAsiaTheme="minorEastAsia"/>
          <w:b/>
          <w:bCs/>
          <w:color w:val="1F3864" w:themeColor="accent5" w:themeShade="80"/>
          <w:kern w:val="24"/>
          <w:sz w:val="28"/>
          <w:szCs w:val="28"/>
        </w:rPr>
        <w:t xml:space="preserve">needs of </w:t>
      </w:r>
      <w:r w:rsidRPr="000C22E5">
        <w:rPr>
          <w:rFonts w:eastAsiaTheme="minorEastAsia"/>
          <w:b/>
          <w:bCs/>
          <w:color w:val="1F3864" w:themeColor="accent5" w:themeShade="80"/>
          <w:kern w:val="24"/>
          <w:sz w:val="28"/>
          <w:szCs w:val="28"/>
        </w:rPr>
        <w:t>others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>. This can open up new avenues for sharing in a compassionate way.</w:t>
      </w:r>
    </w:p>
    <w:p w:rsidR="000C22E5" w:rsidRDefault="000C22E5" w:rsidP="000C22E5">
      <w:pPr>
        <w:rPr>
          <w:color w:val="A53010"/>
          <w:sz w:val="28"/>
          <w:szCs w:val="28"/>
        </w:rPr>
      </w:pPr>
    </w:p>
    <w:p w:rsidR="000C22E5" w:rsidRPr="000C22E5" w:rsidRDefault="000C22E5" w:rsidP="000C22E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2E5">
        <w:rPr>
          <w:rFonts w:ascii="Times New Roman" w:eastAsiaTheme="minorEastAsia" w:hAnsi="Times New Roman" w:cs="Times New Roman"/>
          <w:b/>
          <w:bCs/>
          <w:color w:val="1F3864" w:themeColor="accent5" w:themeShade="80"/>
          <w:kern w:val="24"/>
          <w:sz w:val="28"/>
          <w:szCs w:val="28"/>
        </w:rPr>
        <w:t>Communal Reflection Process</w:t>
      </w:r>
    </w:p>
    <w:p w:rsidR="000C22E5" w:rsidRPr="000C22E5" w:rsidRDefault="000C22E5" w:rsidP="000C22E5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>Rooted in communal prayer and faith sharing:</w:t>
      </w:r>
    </w:p>
    <w:p w:rsidR="000C22E5" w:rsidRPr="000C22E5" w:rsidRDefault="000C22E5" w:rsidP="000C22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 xml:space="preserve">             </w:t>
      </w:r>
      <w:r w:rsidR="00DA647E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Scripture, C</w:t>
      </w:r>
      <w:bookmarkStart w:id="0" w:name="_GoBack"/>
      <w:bookmarkEnd w:id="0"/>
      <w:r w:rsidRPr="000C22E5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ommentary on Scripture,</w:t>
      </w:r>
    </w:p>
    <w:p w:rsidR="000C22E5" w:rsidRPr="000C22E5" w:rsidRDefault="000C22E5" w:rsidP="000C22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 xml:space="preserve">             </w:t>
      </w:r>
      <w:r w:rsidRPr="000C22E5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Readings from documents that are</w:t>
      </w:r>
      <w:r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 xml:space="preserve"> </w:t>
      </w:r>
      <w:r w:rsidRPr="000C22E5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meaningful to a specific group,</w:t>
      </w:r>
    </w:p>
    <w:p w:rsidR="000C22E5" w:rsidRDefault="000C22E5" w:rsidP="000C22E5">
      <w:pPr>
        <w:spacing w:after="0" w:line="276" w:lineRule="auto"/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 xml:space="preserve">             </w:t>
      </w:r>
      <w:r w:rsidRPr="000C22E5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Readings from significant wisdom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f</w:t>
      </w:r>
      <w:r w:rsidRPr="000C22E5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igures, living and deceased.</w:t>
      </w:r>
    </w:p>
    <w:p w:rsidR="000C22E5" w:rsidRPr="000C22E5" w:rsidRDefault="000C22E5" w:rsidP="000C22E5">
      <w:pPr>
        <w:pStyle w:val="ListParagraph"/>
        <w:numPr>
          <w:ilvl w:val="0"/>
          <w:numId w:val="11"/>
        </w:numPr>
        <w:spacing w:before="200"/>
        <w:rPr>
          <w:sz w:val="28"/>
          <w:szCs w:val="28"/>
        </w:rPr>
      </w:pP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>Atmosphere of reverent quiet and silence</w:t>
      </w:r>
      <w:r>
        <w:rPr>
          <w:rFonts w:eastAsiaTheme="minorEastAsia"/>
          <w:color w:val="1F3864" w:themeColor="accent5" w:themeShade="80"/>
          <w:kern w:val="24"/>
          <w:sz w:val="28"/>
          <w:szCs w:val="28"/>
        </w:rPr>
        <w:t>.</w:t>
      </w:r>
    </w:p>
    <w:p w:rsidR="000C22E5" w:rsidRPr="000C22E5" w:rsidRDefault="000C22E5" w:rsidP="000C22E5">
      <w:pPr>
        <w:pStyle w:val="ListParagraph"/>
        <w:spacing w:before="200"/>
        <w:rPr>
          <w:sz w:val="28"/>
          <w:szCs w:val="28"/>
        </w:rPr>
      </w:pPr>
    </w:p>
    <w:p w:rsidR="000C22E5" w:rsidRPr="000C22E5" w:rsidRDefault="000C22E5" w:rsidP="000C22E5">
      <w:pPr>
        <w:pStyle w:val="ListParagraph"/>
        <w:numPr>
          <w:ilvl w:val="0"/>
          <w:numId w:val="11"/>
        </w:numPr>
        <w:spacing w:before="200" w:line="276" w:lineRule="auto"/>
        <w:rPr>
          <w:sz w:val="28"/>
          <w:szCs w:val="28"/>
        </w:rPr>
      </w:pP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>Focused questions for the group:</w:t>
      </w:r>
    </w:p>
    <w:p w:rsidR="000C22E5" w:rsidRDefault="000C22E5" w:rsidP="000C22E5">
      <w:pPr>
        <w:pStyle w:val="ListParagraph"/>
        <w:spacing w:before="200" w:line="276" w:lineRule="auto"/>
        <w:rPr>
          <w:rFonts w:eastAsiaTheme="minorEastAsia"/>
          <w:color w:val="1F3864" w:themeColor="accent5" w:themeShade="80"/>
          <w:kern w:val="24"/>
          <w:sz w:val="28"/>
          <w:szCs w:val="28"/>
        </w:rPr>
      </w:pPr>
      <w:r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  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>How am I coming to this process</w:t>
      </w:r>
      <w:r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today?    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ab/>
      </w:r>
    </w:p>
    <w:p w:rsidR="000C22E5" w:rsidRDefault="000C22E5" w:rsidP="000C22E5">
      <w:pPr>
        <w:pStyle w:val="ListParagraph"/>
        <w:spacing w:before="200" w:line="276" w:lineRule="auto"/>
        <w:rPr>
          <w:rFonts w:eastAsiaTheme="minorEastAsia"/>
          <w:color w:val="1F3864" w:themeColor="accent5" w:themeShade="80"/>
          <w:kern w:val="24"/>
          <w:sz w:val="28"/>
          <w:szCs w:val="28"/>
        </w:rPr>
      </w:pPr>
      <w:r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  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>What are my feelings?</w:t>
      </w:r>
    </w:p>
    <w:p w:rsidR="000C22E5" w:rsidRDefault="000C22E5" w:rsidP="000C22E5">
      <w:pPr>
        <w:pStyle w:val="ListParagraph"/>
        <w:spacing w:before="200" w:line="276" w:lineRule="auto"/>
        <w:rPr>
          <w:rFonts w:eastAsiaTheme="minorEastAsia"/>
          <w:color w:val="1F3864" w:themeColor="accent5" w:themeShade="80"/>
          <w:kern w:val="24"/>
          <w:sz w:val="28"/>
          <w:szCs w:val="28"/>
        </w:rPr>
      </w:pPr>
      <w:r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  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>Ho</w:t>
      </w:r>
      <w:r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w are these readings speaking to 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>me today? To us?</w:t>
      </w:r>
    </w:p>
    <w:p w:rsidR="000C22E5" w:rsidRDefault="000C22E5" w:rsidP="000C22E5">
      <w:pPr>
        <w:pStyle w:val="ListParagraph"/>
        <w:spacing w:before="200" w:line="276" w:lineRule="auto"/>
        <w:rPr>
          <w:rFonts w:eastAsiaTheme="minorEastAsia"/>
          <w:color w:val="1F3864" w:themeColor="accent5" w:themeShade="80"/>
          <w:kern w:val="24"/>
          <w:sz w:val="28"/>
          <w:szCs w:val="28"/>
        </w:rPr>
      </w:pPr>
      <w:r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  </w:t>
      </w:r>
      <w:r w:rsidR="00312E6A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What wisdom </w:t>
      </w:r>
      <w:r w:rsidR="00312E6A" w:rsidRPr="00963EC1">
        <w:rPr>
          <w:rFonts w:eastAsiaTheme="minorEastAsia"/>
          <w:kern w:val="24"/>
          <w:sz w:val="28"/>
          <w:szCs w:val="28"/>
        </w:rPr>
        <w:t>and</w:t>
      </w:r>
      <w:r w:rsidR="00312E6A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</w:t>
      </w:r>
      <w:r w:rsidRPr="000C22E5">
        <w:rPr>
          <w:rFonts w:eastAsiaTheme="minorEastAsia"/>
          <w:color w:val="1F3864" w:themeColor="accent5" w:themeShade="80"/>
          <w:kern w:val="24"/>
          <w:sz w:val="28"/>
          <w:szCs w:val="28"/>
        </w:rPr>
        <w:t>insight am I, are we receiving?</w:t>
      </w:r>
    </w:p>
    <w:p w:rsidR="000C22E5" w:rsidRPr="000C22E5" w:rsidRDefault="000C22E5" w:rsidP="000C22E5">
      <w:pPr>
        <w:spacing w:before="200" w:line="276" w:lineRule="auto"/>
        <w:rPr>
          <w:sz w:val="28"/>
          <w:szCs w:val="28"/>
        </w:rPr>
      </w:pPr>
    </w:p>
    <w:p w:rsidR="007E3739" w:rsidRPr="007E3739" w:rsidRDefault="000C22E5" w:rsidP="00DF73C8">
      <w:pPr>
        <w:jc w:val="center"/>
        <w:rPr>
          <w:rFonts w:ascii="Times New Roman" w:eastAsia="Times New Roman" w:hAnsi="Times New Roman" w:cs="Times New Roman"/>
          <w:color w:val="A53010"/>
          <w:sz w:val="26"/>
          <w:szCs w:val="24"/>
        </w:rPr>
      </w:pPr>
      <w:r>
        <w:rPr>
          <w:rFonts w:asciiTheme="majorHAnsi" w:eastAsiaTheme="majorEastAsia" w:hAnsi="Century Gothic" w:cstheme="majorBidi"/>
          <w:b/>
          <w:bCs/>
          <w:color w:val="1F3864" w:themeColor="accent5" w:themeShade="80"/>
          <w:kern w:val="24"/>
          <w:sz w:val="32"/>
          <w:szCs w:val="32"/>
        </w:rPr>
        <w:t xml:space="preserve">COMMUNAL REFLECTION </w:t>
      </w:r>
      <w:r w:rsidRPr="000C22E5">
        <w:rPr>
          <w:rFonts w:asciiTheme="majorHAnsi" w:eastAsiaTheme="majorEastAsia" w:hAnsi="Century Gothic" w:cstheme="majorBidi"/>
          <w:b/>
          <w:bCs/>
          <w:color w:val="1F3864" w:themeColor="accent5" w:themeShade="80"/>
          <w:kern w:val="24"/>
          <w:sz w:val="32"/>
          <w:szCs w:val="32"/>
        </w:rPr>
        <w:t xml:space="preserve">PROCESS </w:t>
      </w:r>
      <w:r w:rsidRPr="000C22E5">
        <w:rPr>
          <w:rFonts w:asciiTheme="majorHAnsi" w:eastAsiaTheme="majorEastAsia" w:hAnsi="Century Gothic" w:cstheme="majorBidi"/>
          <w:color w:val="1F3864" w:themeColor="accent5" w:themeShade="80"/>
          <w:kern w:val="24"/>
          <w:sz w:val="32"/>
          <w:szCs w:val="32"/>
        </w:rPr>
        <w:br/>
      </w:r>
      <w:r w:rsidRPr="000C22E5">
        <w:rPr>
          <w:rFonts w:ascii="Tempus Sans ITC" w:eastAsiaTheme="majorEastAsia" w:hAnsi="Tempus Sans IT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t xml:space="preserve">Movement from the </w:t>
      </w:r>
      <w:r w:rsidRPr="000C22E5">
        <w:rPr>
          <w:rFonts w:ascii="Tempus Sans ITC" w:eastAsiaTheme="majorEastAsia" w:hAnsi="Tempus Sans IT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br/>
        <w:t xml:space="preserve">“I” to the “We” </w:t>
      </w:r>
      <w:r w:rsidRPr="000C22E5">
        <w:rPr>
          <w:rFonts w:ascii="Tempus Sans ITC" w:eastAsiaTheme="majorEastAsia" w:hAnsi="Tempus Sans ITC" w:cstheme="majorBidi"/>
          <w:b/>
          <w:bCs/>
          <w:i/>
          <w:iCs/>
          <w:color w:val="1F3864" w:themeColor="accent5" w:themeShade="80"/>
          <w:kern w:val="24"/>
          <w:sz w:val="32"/>
          <w:szCs w:val="32"/>
        </w:rPr>
        <w:br/>
        <w:t>In the service of the greater good of the whole.</w:t>
      </w:r>
    </w:p>
    <w:p w:rsidR="007E3739" w:rsidRPr="007E3739" w:rsidRDefault="007E3739" w:rsidP="007E3739">
      <w:pPr>
        <w:jc w:val="center"/>
        <w:rPr>
          <w:sz w:val="32"/>
          <w:szCs w:val="32"/>
        </w:rPr>
      </w:pPr>
    </w:p>
    <w:sectPr w:rsidR="007E3739" w:rsidRPr="007E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869"/>
    <w:multiLevelType w:val="hybridMultilevel"/>
    <w:tmpl w:val="641E4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0FF5"/>
    <w:multiLevelType w:val="hybridMultilevel"/>
    <w:tmpl w:val="9FDAE838"/>
    <w:lvl w:ilvl="0" w:tplc="304E81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AD0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8EE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4FF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607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090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223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296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E10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B10BC"/>
    <w:multiLevelType w:val="hybridMultilevel"/>
    <w:tmpl w:val="40C414F8"/>
    <w:lvl w:ilvl="0" w:tplc="BD6447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230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C68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483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8DF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8CF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833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C17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C0D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D5945"/>
    <w:multiLevelType w:val="hybridMultilevel"/>
    <w:tmpl w:val="CCBCE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A1B11"/>
    <w:multiLevelType w:val="hybridMultilevel"/>
    <w:tmpl w:val="3F6A17AA"/>
    <w:lvl w:ilvl="0" w:tplc="4EF0C8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E81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084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C85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673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E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AD9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4C9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6BC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82442"/>
    <w:multiLevelType w:val="hybridMultilevel"/>
    <w:tmpl w:val="7A8A6ECE"/>
    <w:lvl w:ilvl="0" w:tplc="6ED078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0C0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478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2FB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EB9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EA6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C12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AC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EF8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8043D"/>
    <w:multiLevelType w:val="hybridMultilevel"/>
    <w:tmpl w:val="88EAE420"/>
    <w:lvl w:ilvl="0" w:tplc="246ED8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44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4A2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2AE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49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EC2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8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CC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0EFD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02063"/>
    <w:multiLevelType w:val="hybridMultilevel"/>
    <w:tmpl w:val="6CE63374"/>
    <w:lvl w:ilvl="0" w:tplc="74BE41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0D2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8A5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CC2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C92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C24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C21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862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C24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15067"/>
    <w:multiLevelType w:val="hybridMultilevel"/>
    <w:tmpl w:val="942018E2"/>
    <w:lvl w:ilvl="0" w:tplc="E64CB0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814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E34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437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83D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E1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04C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5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492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0759E"/>
    <w:multiLevelType w:val="hybridMultilevel"/>
    <w:tmpl w:val="22BCFB26"/>
    <w:lvl w:ilvl="0" w:tplc="78D4CA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CE0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0ED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66D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461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C65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690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630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6CD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12A00"/>
    <w:multiLevelType w:val="hybridMultilevel"/>
    <w:tmpl w:val="E446D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500BE"/>
    <w:multiLevelType w:val="hybridMultilevel"/>
    <w:tmpl w:val="28DCE504"/>
    <w:lvl w:ilvl="0" w:tplc="694847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03D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42F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0C3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C04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81C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A7C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2CA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CA2F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917B6"/>
    <w:multiLevelType w:val="hybridMultilevel"/>
    <w:tmpl w:val="A55AFD78"/>
    <w:lvl w:ilvl="0" w:tplc="73BA2A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4C7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EDA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4F3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4F0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C09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294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6EE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95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39"/>
    <w:rsid w:val="000C22E5"/>
    <w:rsid w:val="001D0522"/>
    <w:rsid w:val="00297876"/>
    <w:rsid w:val="00312E6A"/>
    <w:rsid w:val="006B4057"/>
    <w:rsid w:val="007E3739"/>
    <w:rsid w:val="00963EC1"/>
    <w:rsid w:val="009B2866"/>
    <w:rsid w:val="00B213AB"/>
    <w:rsid w:val="00BD68B2"/>
    <w:rsid w:val="00DA647E"/>
    <w:rsid w:val="00DA67F4"/>
    <w:rsid w:val="00D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6A4D0-0DF0-40FF-B692-8E014FFB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695">
          <w:marLeft w:val="61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090">
          <w:marLeft w:val="61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227">
          <w:marLeft w:val="61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Margaret Magee</cp:lastModifiedBy>
  <cp:revision>8</cp:revision>
  <cp:lastPrinted>2018-01-16T14:25:00Z</cp:lastPrinted>
  <dcterms:created xsi:type="dcterms:W3CDTF">2018-01-16T15:01:00Z</dcterms:created>
  <dcterms:modified xsi:type="dcterms:W3CDTF">2018-02-21T15:17:00Z</dcterms:modified>
</cp:coreProperties>
</file>